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AB45C" w14:textId="41D401B7" w:rsidR="00233D10" w:rsidRDefault="00233D10" w:rsidP="00355B1F">
      <w:pPr>
        <w:jc w:val="center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Modelo de informe de Producción Más Limpia</w:t>
      </w:r>
    </w:p>
    <w:p w14:paraId="6450A97B" w14:textId="77777777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</w:p>
    <w:p w14:paraId="01E8B81D" w14:textId="0FF075E1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Empresa:</w:t>
      </w:r>
    </w:p>
    <w:p w14:paraId="3628B2D3" w14:textId="225181FE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Fecha:</w:t>
      </w:r>
    </w:p>
    <w:p w14:paraId="64CA4045" w14:textId="263A8AFD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Índice:</w:t>
      </w:r>
    </w:p>
    <w:p w14:paraId="3376B5B0" w14:textId="6A175A25" w:rsidR="00233D10" w:rsidRDefault="00233D10" w:rsidP="00355B1F">
      <w:pPr>
        <w:pStyle w:val="Prrafodelista"/>
        <w:numPr>
          <w:ilvl w:val="0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Resumen Ejecutivo</w:t>
      </w:r>
    </w:p>
    <w:p w14:paraId="612EF5E8" w14:textId="3474FE0B" w:rsidR="00233D10" w:rsidRDefault="00233D10" w:rsidP="00355B1F">
      <w:pPr>
        <w:pStyle w:val="Prrafodelista"/>
        <w:numPr>
          <w:ilvl w:val="0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 xml:space="preserve">Alcance de la auditoría de Producción Más Limpia </w:t>
      </w:r>
    </w:p>
    <w:p w14:paraId="26A12071" w14:textId="24482CDD" w:rsidR="00233D10" w:rsidRDefault="00233D10" w:rsidP="00355B1F">
      <w:pPr>
        <w:pStyle w:val="Prrafodelista"/>
        <w:numPr>
          <w:ilvl w:val="0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Inicio y duración de la auditoría de Producción Más Limpia</w:t>
      </w:r>
    </w:p>
    <w:p w14:paraId="6168BE98" w14:textId="0478D808" w:rsidR="00233D10" w:rsidRDefault="00233D10" w:rsidP="00355B1F">
      <w:pPr>
        <w:pStyle w:val="Prrafodelista"/>
        <w:numPr>
          <w:ilvl w:val="0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Línea base</w:t>
      </w:r>
    </w:p>
    <w:p w14:paraId="5FA8DE2A" w14:textId="2196B212" w:rsidR="00233D10" w:rsidRDefault="00233D10" w:rsidP="00355B1F">
      <w:pPr>
        <w:pStyle w:val="Prrafodelista"/>
        <w:numPr>
          <w:ilvl w:val="1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Descripción de la empresa</w:t>
      </w:r>
    </w:p>
    <w:p w14:paraId="5AB3E80E" w14:textId="66CF65E7" w:rsidR="00233D10" w:rsidRDefault="00233D10" w:rsidP="00355B1F">
      <w:pPr>
        <w:pStyle w:val="Prrafodelista"/>
        <w:numPr>
          <w:ilvl w:val="1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Energía</w:t>
      </w:r>
    </w:p>
    <w:p w14:paraId="391A64E8" w14:textId="67CBCB71" w:rsidR="00233D10" w:rsidRDefault="00233D10" w:rsidP="00355B1F">
      <w:pPr>
        <w:pStyle w:val="Prrafodelista"/>
        <w:numPr>
          <w:ilvl w:val="1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Agua</w:t>
      </w:r>
    </w:p>
    <w:p w14:paraId="4A24A0E7" w14:textId="41902D4C" w:rsidR="00233D10" w:rsidRDefault="00233D10" w:rsidP="00355B1F">
      <w:pPr>
        <w:pStyle w:val="Prrafodelista"/>
        <w:numPr>
          <w:ilvl w:val="1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Materiales</w:t>
      </w:r>
    </w:p>
    <w:p w14:paraId="0C6ED40B" w14:textId="7840056E" w:rsidR="00233D10" w:rsidRDefault="00233D10" w:rsidP="00355B1F">
      <w:pPr>
        <w:pStyle w:val="Prrafodelista"/>
        <w:numPr>
          <w:ilvl w:val="1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Otros</w:t>
      </w:r>
    </w:p>
    <w:p w14:paraId="3CE9E43B" w14:textId="32F5CD28" w:rsidR="00233D10" w:rsidRDefault="00233D10" w:rsidP="00355B1F">
      <w:pPr>
        <w:pStyle w:val="Prrafodelista"/>
        <w:numPr>
          <w:ilvl w:val="1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…</w:t>
      </w:r>
    </w:p>
    <w:p w14:paraId="27F6623E" w14:textId="6F497FAA" w:rsidR="00233D10" w:rsidRDefault="00233D10" w:rsidP="00355B1F">
      <w:pPr>
        <w:pStyle w:val="Prrafodelista"/>
        <w:numPr>
          <w:ilvl w:val="0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Recomendaciones de Producción Más Limpia</w:t>
      </w:r>
    </w:p>
    <w:p w14:paraId="0FB69C6E" w14:textId="664ECD30" w:rsidR="00233D10" w:rsidRDefault="00233D10" w:rsidP="00355B1F">
      <w:pPr>
        <w:pStyle w:val="Prrafodelista"/>
        <w:numPr>
          <w:ilvl w:val="1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Recomendaciones relativas al uso de energía</w:t>
      </w:r>
    </w:p>
    <w:p w14:paraId="64A8AADF" w14:textId="31B26E25" w:rsidR="00233D10" w:rsidRDefault="00233D10" w:rsidP="00355B1F">
      <w:pPr>
        <w:pStyle w:val="Prrafodelista"/>
        <w:numPr>
          <w:ilvl w:val="1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 xml:space="preserve">Recomendaciones relativas al uso de agua </w:t>
      </w:r>
    </w:p>
    <w:p w14:paraId="7EAB0F79" w14:textId="0B2997B6" w:rsidR="00233D10" w:rsidRDefault="00233D10" w:rsidP="00355B1F">
      <w:pPr>
        <w:pStyle w:val="Prrafodelista"/>
        <w:numPr>
          <w:ilvl w:val="1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Otras</w:t>
      </w:r>
    </w:p>
    <w:p w14:paraId="074ECD94" w14:textId="1AEA037B" w:rsidR="00233D10" w:rsidRDefault="00233D10" w:rsidP="00355B1F">
      <w:pPr>
        <w:pStyle w:val="Prrafodelista"/>
        <w:numPr>
          <w:ilvl w:val="1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…</w:t>
      </w:r>
    </w:p>
    <w:p w14:paraId="3B585DEA" w14:textId="742B39DF" w:rsidR="00233D10" w:rsidRDefault="00233D10" w:rsidP="00355B1F">
      <w:pPr>
        <w:pStyle w:val="Prrafodelista"/>
        <w:numPr>
          <w:ilvl w:val="0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Conclusiones</w:t>
      </w:r>
    </w:p>
    <w:p w14:paraId="05292C1C" w14:textId="49E4FEC6" w:rsidR="00233D10" w:rsidRDefault="00233D10" w:rsidP="00355B1F">
      <w:pPr>
        <w:pStyle w:val="Prrafodelista"/>
        <w:numPr>
          <w:ilvl w:val="0"/>
          <w:numId w:val="3"/>
        </w:num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Indicadores de desempeño</w:t>
      </w:r>
    </w:p>
    <w:p w14:paraId="5EB7C13B" w14:textId="4291C32D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 xml:space="preserve">ANEXOS </w:t>
      </w:r>
    </w:p>
    <w:p w14:paraId="6221DBD0" w14:textId="77777777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</w:p>
    <w:p w14:paraId="7546CC21" w14:textId="77777777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</w:p>
    <w:p w14:paraId="237010E6" w14:textId="77777777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</w:p>
    <w:p w14:paraId="7BFA4115" w14:textId="77777777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</w:p>
    <w:p w14:paraId="6BDD2FC0" w14:textId="77777777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</w:p>
    <w:p w14:paraId="37219B2F" w14:textId="77777777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</w:p>
    <w:p w14:paraId="205EA8D9" w14:textId="77777777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</w:p>
    <w:p w14:paraId="5A3A8E4D" w14:textId="77777777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</w:p>
    <w:p w14:paraId="1AE1E030" w14:textId="77777777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</w:p>
    <w:p w14:paraId="655EDB22" w14:textId="77777777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</w:p>
    <w:p w14:paraId="1F4C1F5D" w14:textId="77777777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</w:p>
    <w:p w14:paraId="4F135BB6" w14:textId="77777777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</w:p>
    <w:p w14:paraId="34BFE7A8" w14:textId="77777777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</w:p>
    <w:p w14:paraId="0D56527B" w14:textId="10D25D9B" w:rsidR="00233D10" w:rsidRDefault="00233D10" w:rsidP="00355B1F">
      <w:p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lastRenderedPageBreak/>
        <w:t>Ejemplo:</w:t>
      </w:r>
    </w:p>
    <w:p w14:paraId="711F6CFC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t>1. Resumen Ejecutivo</w:t>
      </w:r>
    </w:p>
    <w:p w14:paraId="5DA4E06D" w14:textId="77777777" w:rsidR="00233D10" w:rsidRPr="00355B1F" w:rsidRDefault="00233D10" w:rsidP="00355B1F">
      <w:pPr>
        <w:jc w:val="both"/>
        <w:rPr>
          <w:rFonts w:ascii="Trebuchet MS" w:hAnsi="Trebuchet MS"/>
        </w:rPr>
      </w:pPr>
      <w:r w:rsidRPr="00355B1F">
        <w:rPr>
          <w:rFonts w:ascii="Trebuchet MS" w:hAnsi="Trebuchet MS"/>
        </w:rPr>
        <w:t>El presente informe presenta los resultados de la auditoría de Producción Más Limpia realizada en Pinturas Ecológicas S.A., una empresa dedicada a la producción de pinturas ecológicas. El objetivo principal de esta auditoría fue identificar oportunidades de mejora en el uso eficiente de recursos y la reducción de impactos ambientales, manteniendo o mejorando la competitividad y rentabilidad de la empresa.</w:t>
      </w:r>
    </w:p>
    <w:p w14:paraId="1942B08F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</w:p>
    <w:p w14:paraId="2E7C1433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t>2. Alcance de la Auditoría de Producción Más Limpia</w:t>
      </w:r>
    </w:p>
    <w:p w14:paraId="691FAF7B" w14:textId="77777777" w:rsidR="00233D10" w:rsidRPr="00355B1F" w:rsidRDefault="00233D10" w:rsidP="00355B1F">
      <w:pPr>
        <w:jc w:val="both"/>
        <w:rPr>
          <w:rFonts w:ascii="Trebuchet MS" w:hAnsi="Trebuchet MS"/>
        </w:rPr>
      </w:pPr>
      <w:r w:rsidRPr="00355B1F">
        <w:rPr>
          <w:rFonts w:ascii="Trebuchet MS" w:hAnsi="Trebuchet MS"/>
        </w:rPr>
        <w:t>La auditoría se centró en los procesos de producción, almacenamiento y distribución de la planta principal de Pinturas Ecológicas S.A. Se evaluaron los flujos de energía, agua, materiales y generación de residuos.</w:t>
      </w:r>
    </w:p>
    <w:p w14:paraId="6A327E61" w14:textId="77777777" w:rsidR="00F62F70" w:rsidRPr="00F62F70" w:rsidRDefault="00F62F70" w:rsidP="00F62F70">
      <w:p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El presente informe se refiere a los hallazgos y recomendaciones en los siguientes</w:t>
      </w:r>
    </w:p>
    <w:p w14:paraId="2E274BFF" w14:textId="77777777" w:rsidR="00F62F70" w:rsidRPr="00F62F70" w:rsidRDefault="00F62F70" w:rsidP="00F62F70">
      <w:p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puntos:</w:t>
      </w:r>
    </w:p>
    <w:p w14:paraId="349B39AC" w14:textId="77777777" w:rsidR="00F62F70" w:rsidRPr="00F62F70" w:rsidRDefault="00F62F70" w:rsidP="00F62F70">
      <w:p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• …</w:t>
      </w:r>
    </w:p>
    <w:p w14:paraId="420052A0" w14:textId="77777777" w:rsidR="00F62F70" w:rsidRPr="00F62F70" w:rsidRDefault="00F62F70" w:rsidP="00F62F70">
      <w:p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• …</w:t>
      </w:r>
    </w:p>
    <w:p w14:paraId="216EA77B" w14:textId="77777777" w:rsidR="00F62F70" w:rsidRPr="00F62F70" w:rsidRDefault="00F62F70" w:rsidP="00F62F70">
      <w:p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• …</w:t>
      </w:r>
    </w:p>
    <w:p w14:paraId="7F9C0268" w14:textId="195C7E37" w:rsidR="00233D10" w:rsidRPr="00F62F70" w:rsidRDefault="00F62F70" w:rsidP="00F62F70">
      <w:p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La auditoría se enfocó en las áreas de ……</w:t>
      </w:r>
      <w:proofErr w:type="gramStart"/>
      <w:r w:rsidRPr="00F62F70">
        <w:rPr>
          <w:rFonts w:ascii="Trebuchet MS" w:hAnsi="Trebuchet MS"/>
        </w:rPr>
        <w:t>…….</w:t>
      </w:r>
      <w:proofErr w:type="gramEnd"/>
      <w:r w:rsidRPr="00F62F70">
        <w:rPr>
          <w:rFonts w:ascii="Trebuchet MS" w:hAnsi="Trebuchet MS"/>
        </w:rPr>
        <w:t>., con el consiguiente beneficio económico</w:t>
      </w:r>
      <w:r w:rsidRPr="00F62F70">
        <w:rPr>
          <w:rFonts w:ascii="Trebuchet MS" w:hAnsi="Trebuchet MS"/>
        </w:rPr>
        <w:t xml:space="preserve"> </w:t>
      </w:r>
      <w:r w:rsidRPr="00F62F70">
        <w:rPr>
          <w:rFonts w:ascii="Trebuchet MS" w:hAnsi="Trebuchet MS"/>
        </w:rPr>
        <w:t>para la empresa.</w:t>
      </w:r>
    </w:p>
    <w:p w14:paraId="1F15523C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t>3. Inicio y Duración de la Auditoría de Producción Más Limpia</w:t>
      </w:r>
    </w:p>
    <w:p w14:paraId="2F4B8012" w14:textId="77777777" w:rsidR="00F62F70" w:rsidRPr="00F62F70" w:rsidRDefault="00F62F70" w:rsidP="00F62F70">
      <w:p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La auditoría tuvo una duración total de</w:t>
      </w:r>
      <w:proofErr w:type="gramStart"/>
      <w:r w:rsidRPr="00F62F70">
        <w:rPr>
          <w:rFonts w:ascii="Trebuchet MS" w:hAnsi="Trebuchet MS"/>
        </w:rPr>
        <w:t xml:space="preserve"> ….</w:t>
      </w:r>
      <w:proofErr w:type="gramEnd"/>
      <w:r w:rsidRPr="00F62F70">
        <w:rPr>
          <w:rFonts w:ascii="Trebuchet MS" w:hAnsi="Trebuchet MS"/>
        </w:rPr>
        <w:t>. semanas, distribuidas de la siguiente forma:</w:t>
      </w:r>
    </w:p>
    <w:p w14:paraId="7E7D0029" w14:textId="77777777" w:rsidR="00F62F70" w:rsidRPr="00F62F70" w:rsidRDefault="00F62F70" w:rsidP="00F62F70">
      <w:p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 xml:space="preserve">• Auditoría y elaboración de Informe preliminar: … semanas, del </w:t>
      </w:r>
      <w:proofErr w:type="spellStart"/>
      <w:r w:rsidRPr="00F62F70">
        <w:rPr>
          <w:rFonts w:ascii="Trebuchet MS" w:hAnsi="Trebuchet MS"/>
        </w:rPr>
        <w:t>dd</w:t>
      </w:r>
      <w:proofErr w:type="spellEnd"/>
      <w:r w:rsidRPr="00F62F70">
        <w:rPr>
          <w:rFonts w:ascii="Trebuchet MS" w:hAnsi="Trebuchet MS"/>
        </w:rPr>
        <w:t>/mm/</w:t>
      </w:r>
      <w:proofErr w:type="spellStart"/>
      <w:r w:rsidRPr="00F62F70">
        <w:rPr>
          <w:rFonts w:ascii="Trebuchet MS" w:hAnsi="Trebuchet MS"/>
        </w:rPr>
        <w:t>aa</w:t>
      </w:r>
      <w:proofErr w:type="spellEnd"/>
      <w:r w:rsidRPr="00F62F70">
        <w:rPr>
          <w:rFonts w:ascii="Trebuchet MS" w:hAnsi="Trebuchet MS"/>
        </w:rPr>
        <w:t xml:space="preserve"> al</w:t>
      </w:r>
    </w:p>
    <w:p w14:paraId="1C7C2BFE" w14:textId="77777777" w:rsidR="00F62F70" w:rsidRPr="00F62F70" w:rsidRDefault="00F62F70" w:rsidP="00F62F70">
      <w:pPr>
        <w:jc w:val="both"/>
        <w:rPr>
          <w:rFonts w:ascii="Trebuchet MS" w:hAnsi="Trebuchet MS"/>
        </w:rPr>
      </w:pPr>
      <w:proofErr w:type="spellStart"/>
      <w:r w:rsidRPr="00F62F70">
        <w:rPr>
          <w:rFonts w:ascii="Trebuchet MS" w:hAnsi="Trebuchet MS"/>
        </w:rPr>
        <w:t>dd</w:t>
      </w:r>
      <w:proofErr w:type="spellEnd"/>
      <w:r w:rsidRPr="00F62F70">
        <w:rPr>
          <w:rFonts w:ascii="Trebuchet MS" w:hAnsi="Trebuchet MS"/>
        </w:rPr>
        <w:t>/mm/aa.</w:t>
      </w:r>
    </w:p>
    <w:p w14:paraId="62B075EE" w14:textId="77777777" w:rsidR="00F62F70" w:rsidRPr="00F62F70" w:rsidRDefault="00F62F70" w:rsidP="00F62F70">
      <w:p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 xml:space="preserve">• Elaboración del Informe </w:t>
      </w:r>
      <w:proofErr w:type="gramStart"/>
      <w:r w:rsidRPr="00F62F70">
        <w:rPr>
          <w:rFonts w:ascii="Trebuchet MS" w:hAnsi="Trebuchet MS"/>
        </w:rPr>
        <w:t>Final: ….</w:t>
      </w:r>
      <w:proofErr w:type="gramEnd"/>
      <w:r w:rsidRPr="00F62F70">
        <w:rPr>
          <w:rFonts w:ascii="Trebuchet MS" w:hAnsi="Trebuchet MS"/>
        </w:rPr>
        <w:t xml:space="preserve">semanas, </w:t>
      </w:r>
      <w:proofErr w:type="spellStart"/>
      <w:r w:rsidRPr="00F62F70">
        <w:rPr>
          <w:rFonts w:ascii="Trebuchet MS" w:hAnsi="Trebuchet MS"/>
        </w:rPr>
        <w:t>dd</w:t>
      </w:r>
      <w:proofErr w:type="spellEnd"/>
      <w:r w:rsidRPr="00F62F70">
        <w:rPr>
          <w:rFonts w:ascii="Trebuchet MS" w:hAnsi="Trebuchet MS"/>
        </w:rPr>
        <w:t>/mm/</w:t>
      </w:r>
      <w:proofErr w:type="spellStart"/>
      <w:r w:rsidRPr="00F62F70">
        <w:rPr>
          <w:rFonts w:ascii="Trebuchet MS" w:hAnsi="Trebuchet MS"/>
        </w:rPr>
        <w:t>aa</w:t>
      </w:r>
      <w:proofErr w:type="spellEnd"/>
      <w:r w:rsidRPr="00F62F70">
        <w:rPr>
          <w:rFonts w:ascii="Trebuchet MS" w:hAnsi="Trebuchet MS"/>
        </w:rPr>
        <w:t xml:space="preserve"> al </w:t>
      </w:r>
      <w:proofErr w:type="spellStart"/>
      <w:r w:rsidRPr="00F62F70">
        <w:rPr>
          <w:rFonts w:ascii="Trebuchet MS" w:hAnsi="Trebuchet MS"/>
        </w:rPr>
        <w:t>dd</w:t>
      </w:r>
      <w:proofErr w:type="spellEnd"/>
      <w:r w:rsidRPr="00F62F70">
        <w:rPr>
          <w:rFonts w:ascii="Trebuchet MS" w:hAnsi="Trebuchet MS"/>
        </w:rPr>
        <w:t>/mm/aa.</w:t>
      </w:r>
    </w:p>
    <w:p w14:paraId="7EE4AE52" w14:textId="26A91051" w:rsidR="00233D10" w:rsidRPr="00233D10" w:rsidRDefault="00F62F70" w:rsidP="00F62F70">
      <w:pPr>
        <w:jc w:val="both"/>
        <w:rPr>
          <w:rFonts w:ascii="Trebuchet MS" w:hAnsi="Trebuchet MS"/>
          <w:b/>
          <w:bCs/>
        </w:rPr>
      </w:pPr>
      <w:r w:rsidRPr="00F62F70">
        <w:rPr>
          <w:rFonts w:ascii="Trebuchet MS" w:hAnsi="Trebuchet MS"/>
        </w:rPr>
        <w:t xml:space="preserve">• Revisión y corrección del Informe Final: …. semanas, </w:t>
      </w:r>
      <w:proofErr w:type="spellStart"/>
      <w:r w:rsidRPr="00F62F70">
        <w:rPr>
          <w:rFonts w:ascii="Trebuchet MS" w:hAnsi="Trebuchet MS"/>
        </w:rPr>
        <w:t>dd</w:t>
      </w:r>
      <w:proofErr w:type="spellEnd"/>
      <w:r w:rsidRPr="00F62F70">
        <w:rPr>
          <w:rFonts w:ascii="Trebuchet MS" w:hAnsi="Trebuchet MS"/>
        </w:rPr>
        <w:t>/mm/</w:t>
      </w:r>
      <w:proofErr w:type="spellStart"/>
      <w:r w:rsidRPr="00F62F70">
        <w:rPr>
          <w:rFonts w:ascii="Trebuchet MS" w:hAnsi="Trebuchet MS"/>
        </w:rPr>
        <w:t>aa</w:t>
      </w:r>
      <w:proofErr w:type="spellEnd"/>
      <w:r w:rsidRPr="00F62F70">
        <w:rPr>
          <w:rFonts w:ascii="Trebuchet MS" w:hAnsi="Trebuchet MS"/>
        </w:rPr>
        <w:t xml:space="preserve"> al </w:t>
      </w:r>
      <w:proofErr w:type="spellStart"/>
      <w:r w:rsidRPr="00F62F70">
        <w:rPr>
          <w:rFonts w:ascii="Trebuchet MS" w:hAnsi="Trebuchet MS"/>
        </w:rPr>
        <w:t>dd</w:t>
      </w:r>
      <w:proofErr w:type="spellEnd"/>
      <w:r w:rsidRPr="00F62F70">
        <w:rPr>
          <w:rFonts w:ascii="Trebuchet MS" w:hAnsi="Trebuchet MS"/>
        </w:rPr>
        <w:t>/mm/aa.</w:t>
      </w:r>
      <w:r w:rsidRPr="00F62F70">
        <w:rPr>
          <w:rFonts w:ascii="Trebuchet MS" w:hAnsi="Trebuchet MS"/>
        </w:rPr>
        <w:cr/>
      </w:r>
    </w:p>
    <w:p w14:paraId="26007B7F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t>4. Línea Base</w:t>
      </w:r>
    </w:p>
    <w:p w14:paraId="7B8E8CC7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t>a. Descripción de la Empresa</w:t>
      </w:r>
    </w:p>
    <w:p w14:paraId="26BB9FBC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Pinturas Ecológicas S.A. es una empresa con más de 20 años en el mercado, dedicada a la fabricación de pinturas ecológicas, amigables con el medio ambiente y libres de compuestos orgánicos volátiles (</w:t>
      </w:r>
      <w:proofErr w:type="spellStart"/>
      <w:r w:rsidRPr="00233D10">
        <w:rPr>
          <w:rFonts w:ascii="Trebuchet MS" w:hAnsi="Trebuchet MS"/>
        </w:rPr>
        <w:t>COVs</w:t>
      </w:r>
      <w:proofErr w:type="spellEnd"/>
      <w:r w:rsidRPr="00233D10">
        <w:rPr>
          <w:rFonts w:ascii="Trebuchet MS" w:hAnsi="Trebuchet MS"/>
        </w:rPr>
        <w:t>).</w:t>
      </w:r>
    </w:p>
    <w:p w14:paraId="5C77B54C" w14:textId="77777777" w:rsidR="00F62F70" w:rsidRPr="00F62F70" w:rsidRDefault="00F62F70" w:rsidP="00F62F70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Organización</w:t>
      </w:r>
    </w:p>
    <w:p w14:paraId="777300D8" w14:textId="77777777" w:rsidR="00F62F70" w:rsidRPr="00F62F70" w:rsidRDefault="00F62F70" w:rsidP="00F62F70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Recursos humanos</w:t>
      </w:r>
    </w:p>
    <w:p w14:paraId="11F44F50" w14:textId="77777777" w:rsidR="00F62F70" w:rsidRPr="00F62F70" w:rsidRDefault="00F62F70" w:rsidP="00F62F70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Productos y servicios</w:t>
      </w:r>
    </w:p>
    <w:p w14:paraId="649378D1" w14:textId="77777777" w:rsidR="00F62F70" w:rsidRPr="00F62F70" w:rsidRDefault="00F62F70" w:rsidP="00F62F70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lastRenderedPageBreak/>
        <w:t>Clientes</w:t>
      </w:r>
    </w:p>
    <w:p w14:paraId="088ED214" w14:textId="77777777" w:rsidR="00F62F70" w:rsidRPr="00F62F70" w:rsidRDefault="00F62F70" w:rsidP="00F62F70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Ventas anuales</w:t>
      </w:r>
    </w:p>
    <w:p w14:paraId="6A1E0F2C" w14:textId="77777777" w:rsidR="00F62F70" w:rsidRPr="00F62F70" w:rsidRDefault="00F62F70" w:rsidP="00F62F70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Horario de trabajo y empleados</w:t>
      </w:r>
    </w:p>
    <w:p w14:paraId="1E38F6E2" w14:textId="77777777" w:rsidR="00F62F70" w:rsidRPr="00F62F70" w:rsidRDefault="00F62F70" w:rsidP="00F62F70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Estudios y/o asesorías previas</w:t>
      </w:r>
    </w:p>
    <w:p w14:paraId="06EBC970" w14:textId="0A640529" w:rsidR="00233D10" w:rsidRPr="00F62F70" w:rsidRDefault="00F62F70" w:rsidP="00F62F70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Cualquier información relevante</w:t>
      </w:r>
    </w:p>
    <w:p w14:paraId="1E9B94DF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t>b. Energía</w:t>
      </w:r>
    </w:p>
    <w:p w14:paraId="51AAF7EB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El consumo de energía anual de la planta es de aproximadamente 500,000 kWh, con un costo asociado de $75,000. La mayor parte de la energía se utiliza en los procesos de mezclado y secado de las pinturas.</w:t>
      </w:r>
    </w:p>
    <w:p w14:paraId="26F5C219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</w:p>
    <w:p w14:paraId="3D23F6C0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t>c. Agua</w:t>
      </w:r>
    </w:p>
    <w:p w14:paraId="27BDEA09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El uso anual de agua es de 10,000 m³, principalmente para procesos de mezcla y limpieza de equipos. El costo asociado es de $20,000.</w:t>
      </w:r>
    </w:p>
    <w:p w14:paraId="3BC81D48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</w:p>
    <w:p w14:paraId="07182DF9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t>d. Materiales</w:t>
      </w:r>
    </w:p>
    <w:p w14:paraId="45A862A1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La empresa utiliza aproximadamente 200 toneladas de materias primas al año, incluyendo pigmentos, resinas y solventes ecológicos. El costo de los materiales asciende a $1,000,000 anuales.</w:t>
      </w:r>
    </w:p>
    <w:p w14:paraId="67DC84AA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</w:p>
    <w:p w14:paraId="11DA6738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t>e. Residuos</w:t>
      </w:r>
    </w:p>
    <w:p w14:paraId="02B693AF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La generación de residuos sólidos es de 50 toneladas al año, de las cuales el 70% son reciclables. Los costos de gestión de residuos son de $30,000 anuales.</w:t>
      </w:r>
    </w:p>
    <w:p w14:paraId="314C46DD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</w:p>
    <w:p w14:paraId="56475F28" w14:textId="77777777" w:rsid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t>5. Recomendaciones de Producción Más Limpia</w:t>
      </w:r>
    </w:p>
    <w:p w14:paraId="451FB0A3" w14:textId="4EB5533F" w:rsidR="00F62F70" w:rsidRPr="00F62F70" w:rsidRDefault="00F62F70" w:rsidP="00F62F70">
      <w:pPr>
        <w:pStyle w:val="Prrafodelista"/>
        <w:numPr>
          <w:ilvl w:val="0"/>
          <w:numId w:val="5"/>
        </w:num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 xml:space="preserve">Recomendación </w:t>
      </w:r>
      <w:r w:rsidRPr="00F62F70">
        <w:rPr>
          <w:rFonts w:ascii="Trebuchet MS" w:hAnsi="Trebuchet MS"/>
        </w:rPr>
        <w:t>1.</w:t>
      </w:r>
    </w:p>
    <w:p w14:paraId="6BC8480F" w14:textId="77777777" w:rsidR="00F62F70" w:rsidRPr="00F62F70" w:rsidRDefault="00F62F70" w:rsidP="00F62F70">
      <w:pPr>
        <w:pStyle w:val="Prrafodelista"/>
        <w:numPr>
          <w:ilvl w:val="0"/>
          <w:numId w:val="5"/>
        </w:num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Situación general actual</w:t>
      </w:r>
    </w:p>
    <w:p w14:paraId="7D816866" w14:textId="77777777" w:rsidR="00F62F70" w:rsidRPr="00F62F70" w:rsidRDefault="00F62F70" w:rsidP="00F62F70">
      <w:pPr>
        <w:pStyle w:val="Prrafodelista"/>
        <w:numPr>
          <w:ilvl w:val="0"/>
          <w:numId w:val="5"/>
        </w:num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Recomendaciones</w:t>
      </w:r>
    </w:p>
    <w:p w14:paraId="688F021F" w14:textId="77777777" w:rsidR="00F62F70" w:rsidRPr="00F62F70" w:rsidRDefault="00F62F70" w:rsidP="00F62F70">
      <w:pPr>
        <w:pStyle w:val="Prrafodelista"/>
        <w:numPr>
          <w:ilvl w:val="0"/>
          <w:numId w:val="5"/>
        </w:num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Resultados esperados</w:t>
      </w:r>
    </w:p>
    <w:p w14:paraId="3A660EBD" w14:textId="51513CD9" w:rsidR="00F62F70" w:rsidRPr="00F62F70" w:rsidRDefault="00F62F70" w:rsidP="00F62F70">
      <w:pPr>
        <w:pStyle w:val="Prrafodelista"/>
        <w:numPr>
          <w:ilvl w:val="0"/>
          <w:numId w:val="5"/>
        </w:numPr>
        <w:jc w:val="both"/>
        <w:rPr>
          <w:rFonts w:ascii="Trebuchet MS" w:hAnsi="Trebuchet MS"/>
        </w:rPr>
      </w:pPr>
      <w:r w:rsidRPr="00F62F70">
        <w:rPr>
          <w:rFonts w:ascii="Trebuchet MS" w:hAnsi="Trebuchet MS"/>
        </w:rPr>
        <w:t>Inversión y Periodo de Retorno</w:t>
      </w:r>
    </w:p>
    <w:p w14:paraId="0B1A6E55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t>a. Recomendaciones Relativas al Uso de Energía</w:t>
      </w:r>
    </w:p>
    <w:p w14:paraId="10075C78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Implementación de iluminación LED: Sustituir las luminarias actuales por LED, lo que puede reducir el consumo energético en un 20%, ahorrando aproximadamente $15,000 anuales.</w:t>
      </w:r>
    </w:p>
    <w:p w14:paraId="057313CE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Optimización de motores eléctricos: Instalar variadores de frecuencia en los motores de mezcla para optimizar su rendimiento, con un potencial de ahorro del 10% en consumo de energía.</w:t>
      </w:r>
    </w:p>
    <w:p w14:paraId="2ACB7FC2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lastRenderedPageBreak/>
        <w:t>b. Recomendaciones Relativas al Uso de Agua</w:t>
      </w:r>
    </w:p>
    <w:p w14:paraId="5BF0F89C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Reutilización de agua de limpieza: Implementar un sistema de tratamiento y reutilización de agua para la limpieza de equipos, reduciendo el consumo en un 30%, lo que representa un ahorro de $6,000 anuales.</w:t>
      </w:r>
    </w:p>
    <w:p w14:paraId="467E6F49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Mantenimiento preventivo: Establecer un programa de mantenimiento preventivo para evitar fugas y optimizar el uso del agua.</w:t>
      </w:r>
    </w:p>
    <w:p w14:paraId="7B800B99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t>c. Recomendaciones Relativas al Uso de Materiales</w:t>
      </w:r>
    </w:p>
    <w:p w14:paraId="7A49E2BE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Optimización de formulaciones: Revisar y optimizar las formulaciones de pinturas para reducir el uso de materiales sin comprometer la calidad del producto.</w:t>
      </w:r>
    </w:p>
    <w:p w14:paraId="7F8C7E18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Compra de materiales a granel: Adquirir materias primas en mayores volúmenes para reducir los costos y el impacto ambiental del embalaje.</w:t>
      </w:r>
    </w:p>
    <w:p w14:paraId="4BCE4E49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t>d. Otras</w:t>
      </w:r>
    </w:p>
    <w:p w14:paraId="449E3231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Programa de reciclaje: Ampliar el programa de reciclaje para incluir todos los tipos de residuos generados, aumentando la tasa de reciclaje al 90%.</w:t>
      </w:r>
    </w:p>
    <w:p w14:paraId="03F85C51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Capacitación de empleados: Realizar capacitaciones periódicas sobre prácticas de producción más limpia y eficiencia en el uso de recursos.</w:t>
      </w:r>
    </w:p>
    <w:p w14:paraId="69FA5315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t>6. Conclusiones</w:t>
      </w:r>
    </w:p>
    <w:p w14:paraId="43524DA8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La auditoría de Producción Más Limpia en Pinturas Ecológicas S.A. ha identificado varias oportunidades de mejora que, de implementarse, pueden resultar en significativos ahorros económicos y reducciones de impactos ambientales. La empresa está bien posicionada para adoptar estas recomendaciones y mejorar su desempeño ambiental y operativo.</w:t>
      </w:r>
    </w:p>
    <w:p w14:paraId="4779F7A1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</w:p>
    <w:p w14:paraId="2D1DADE9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t>7. Indicadores de Desempeño</w:t>
      </w:r>
    </w:p>
    <w:p w14:paraId="66A595FD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Reducción del consumo de energía: 20%</w:t>
      </w:r>
    </w:p>
    <w:p w14:paraId="7977FCA6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Reducción del consumo de agua: 30%</w:t>
      </w:r>
    </w:p>
    <w:p w14:paraId="0B24622C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Aumento de la tasa de reciclaje de residuos: 20%</w:t>
      </w:r>
    </w:p>
    <w:p w14:paraId="0DD6DAD3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Ahorro económico anual proyectado: $50,000</w:t>
      </w:r>
    </w:p>
    <w:p w14:paraId="069583E8" w14:textId="77777777" w:rsidR="00233D10" w:rsidRPr="00233D10" w:rsidRDefault="00233D10" w:rsidP="00355B1F">
      <w:pPr>
        <w:jc w:val="both"/>
        <w:rPr>
          <w:rFonts w:ascii="Trebuchet MS" w:hAnsi="Trebuchet MS"/>
          <w:b/>
          <w:bCs/>
        </w:rPr>
      </w:pPr>
      <w:r w:rsidRPr="00233D10">
        <w:rPr>
          <w:rFonts w:ascii="Trebuchet MS" w:hAnsi="Trebuchet MS"/>
          <w:b/>
          <w:bCs/>
        </w:rPr>
        <w:t>8. Anexos</w:t>
      </w:r>
    </w:p>
    <w:p w14:paraId="30F2180D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Tablas de consumo de recursos antes y después de la implementación de recomendaciones</w:t>
      </w:r>
    </w:p>
    <w:p w14:paraId="52916A1C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Plan de acción detallado para la implementación de recomendaciones</w:t>
      </w:r>
    </w:p>
    <w:p w14:paraId="2FA0A7A3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Fotos y diagramas de los procesos evaluados</w:t>
      </w:r>
    </w:p>
    <w:p w14:paraId="414BEE88" w14:textId="77777777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Informes de capacitación de empleados</w:t>
      </w:r>
    </w:p>
    <w:p w14:paraId="115FD2BE" w14:textId="540AAB80" w:rsidR="00233D10" w:rsidRPr="00355B1F" w:rsidRDefault="00233D10" w:rsidP="00355B1F">
      <w:pPr>
        <w:jc w:val="center"/>
        <w:rPr>
          <w:rFonts w:ascii="Trebuchet MS" w:hAnsi="Trebuchet MS"/>
          <w:color w:val="FF0000"/>
        </w:rPr>
      </w:pPr>
      <w:r w:rsidRPr="00355B1F">
        <w:rPr>
          <w:rFonts w:ascii="Trebuchet MS" w:hAnsi="Trebuchet MS"/>
          <w:color w:val="FF0000"/>
        </w:rPr>
        <w:t>** FIN DEL DOCUMENTO**</w:t>
      </w:r>
    </w:p>
    <w:p w14:paraId="44E44C7D" w14:textId="77777777" w:rsidR="00355B1F" w:rsidRDefault="00355B1F" w:rsidP="00355B1F">
      <w:pPr>
        <w:jc w:val="both"/>
        <w:rPr>
          <w:rFonts w:ascii="Trebuchet MS" w:hAnsi="Trebuchet MS"/>
        </w:rPr>
      </w:pPr>
    </w:p>
    <w:p w14:paraId="36398C2A" w14:textId="13DA9DCC" w:rsidR="00233D10" w:rsidRPr="00233D10" w:rsidRDefault="00233D10" w:rsidP="00355B1F">
      <w:pPr>
        <w:jc w:val="both"/>
        <w:rPr>
          <w:rFonts w:ascii="Trebuchet MS" w:hAnsi="Trebuchet MS"/>
        </w:rPr>
      </w:pPr>
      <w:r w:rsidRPr="00233D10">
        <w:rPr>
          <w:rFonts w:ascii="Trebuchet MS" w:hAnsi="Trebuchet MS"/>
        </w:rPr>
        <w:t>Este modelo de informe es un ejemplo general y puede ser ajustado según las necesidades y especificidades de cada empresa.</w:t>
      </w:r>
    </w:p>
    <w:sectPr w:rsidR="00233D10" w:rsidRPr="00233D10" w:rsidSect="00355B1F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94114" w14:textId="77777777" w:rsidR="00D62F91" w:rsidRDefault="00D62F91" w:rsidP="00A910EA">
      <w:pPr>
        <w:spacing w:after="0" w:line="240" w:lineRule="auto"/>
      </w:pPr>
      <w:r>
        <w:separator/>
      </w:r>
    </w:p>
  </w:endnote>
  <w:endnote w:type="continuationSeparator" w:id="0">
    <w:p w14:paraId="0B3F0940" w14:textId="77777777" w:rsidR="00D62F91" w:rsidRDefault="00D62F91" w:rsidP="00A9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B3244" w14:textId="77777777" w:rsidR="00D62F91" w:rsidRDefault="00D62F91" w:rsidP="00A910EA">
      <w:pPr>
        <w:spacing w:after="0" w:line="240" w:lineRule="auto"/>
      </w:pPr>
      <w:r>
        <w:separator/>
      </w:r>
    </w:p>
  </w:footnote>
  <w:footnote w:type="continuationSeparator" w:id="0">
    <w:p w14:paraId="0BCCAD4B" w14:textId="77777777" w:rsidR="00D62F91" w:rsidRDefault="00D62F91" w:rsidP="00A9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14C20" w14:textId="49BE4A92" w:rsidR="00A910EA" w:rsidRDefault="00A910E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3FB0E3" wp14:editId="7A49732E">
          <wp:simplePos x="0" y="0"/>
          <wp:positionH relativeFrom="page">
            <wp:posOffset>10460</wp:posOffset>
          </wp:positionH>
          <wp:positionV relativeFrom="page">
            <wp:posOffset>-68640</wp:posOffset>
          </wp:positionV>
          <wp:extent cx="7768590" cy="10052685"/>
          <wp:effectExtent l="0" t="0" r="3810" b="5715"/>
          <wp:wrapNone/>
          <wp:docPr id="2084009017" name="Picture 27998704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532083" name="Imagen 1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590" cy="1005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21E8"/>
    <w:multiLevelType w:val="hybridMultilevel"/>
    <w:tmpl w:val="0F7A34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A39E2"/>
    <w:multiLevelType w:val="hybridMultilevel"/>
    <w:tmpl w:val="A89853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64CAC"/>
    <w:multiLevelType w:val="hybridMultilevel"/>
    <w:tmpl w:val="D75218B4"/>
    <w:lvl w:ilvl="0" w:tplc="6B8E8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B21B0"/>
    <w:multiLevelType w:val="hybridMultilevel"/>
    <w:tmpl w:val="4058F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C101C"/>
    <w:multiLevelType w:val="hybridMultilevel"/>
    <w:tmpl w:val="0650AB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7382">
    <w:abstractNumId w:val="0"/>
  </w:num>
  <w:num w:numId="2" w16cid:durableId="859052124">
    <w:abstractNumId w:val="2"/>
  </w:num>
  <w:num w:numId="3" w16cid:durableId="1316059761">
    <w:abstractNumId w:val="4"/>
  </w:num>
  <w:num w:numId="4" w16cid:durableId="2058577919">
    <w:abstractNumId w:val="3"/>
  </w:num>
  <w:num w:numId="5" w16cid:durableId="125613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EA"/>
    <w:rsid w:val="000F2C79"/>
    <w:rsid w:val="00233D10"/>
    <w:rsid w:val="0025031D"/>
    <w:rsid w:val="00355B1F"/>
    <w:rsid w:val="005C5FB1"/>
    <w:rsid w:val="007D05B6"/>
    <w:rsid w:val="00881796"/>
    <w:rsid w:val="008A53CB"/>
    <w:rsid w:val="009A7842"/>
    <w:rsid w:val="00A910EA"/>
    <w:rsid w:val="00B96A3E"/>
    <w:rsid w:val="00C11A0A"/>
    <w:rsid w:val="00C53E0F"/>
    <w:rsid w:val="00D553A0"/>
    <w:rsid w:val="00D62F91"/>
    <w:rsid w:val="00D970C7"/>
    <w:rsid w:val="00EF0EE6"/>
    <w:rsid w:val="00F35713"/>
    <w:rsid w:val="00F62F70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31EC"/>
  <w15:chartTrackingRefBased/>
  <w15:docId w15:val="{62938D0F-10BF-438D-815D-88B27E60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1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1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1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1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1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1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1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1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1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1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1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1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10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10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10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10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10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10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1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1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1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1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10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10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10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1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10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10E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91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EA"/>
  </w:style>
  <w:style w:type="paragraph" w:styleId="Piedepgina">
    <w:name w:val="footer"/>
    <w:basedOn w:val="Normal"/>
    <w:link w:val="PiedepginaCar"/>
    <w:uiPriority w:val="99"/>
    <w:unhideWhenUsed/>
    <w:rsid w:val="00A91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01E86E6A66C459F7AD72F0459B597" ma:contentTypeVersion="21" ma:contentTypeDescription="Create a new document." ma:contentTypeScope="" ma:versionID="b4eb27dd8ebd0bfe68ff7230a30fe6eb">
  <xsd:schema xmlns:xsd="http://www.w3.org/2001/XMLSchema" xmlns:xs="http://www.w3.org/2001/XMLSchema" xmlns:p="http://schemas.microsoft.com/office/2006/metadata/properties" xmlns:ns1="http://schemas.microsoft.com/sharepoint/v3" xmlns:ns2="59a0df5f-1171-4915-b64b-ea71ede19762" xmlns:ns3="3d9e9f98-b9b8-4ad4-881f-d737be12d7c9" targetNamespace="http://schemas.microsoft.com/office/2006/metadata/properties" ma:root="true" ma:fieldsID="2641e850071e603f377c316a9e06d7d0" ns1:_="" ns2:_="" ns3:_="">
    <xsd:import namespace="http://schemas.microsoft.com/sharepoint/v3"/>
    <xsd:import namespace="59a0df5f-1171-4915-b64b-ea71ede19762"/>
    <xsd:import namespace="3d9e9f98-b9b8-4ad4-881f-d737be12d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df5f-1171-4915-b64b-ea71ede1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cb3148-5304-4beb-92c5-86c952aca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e9f98-b9b8-4ad4-881f-d737be12d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9bda88-6672-4094-96ed-1e22dfc7d807}" ma:internalName="TaxCatchAll" ma:showField="CatchAllData" ma:web="3d9e9f98-b9b8-4ad4-881f-d737be12d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e9f98-b9b8-4ad4-881f-d737be12d7c9" xsi:nil="true"/>
    <lcf76f155ced4ddcb4097134ff3c332f xmlns="59a0df5f-1171-4915-b64b-ea71ede1976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59a0df5f-1171-4915-b64b-ea71ede19762" xsi:nil="true"/>
  </documentManagement>
</p:properties>
</file>

<file path=customXml/itemProps1.xml><?xml version="1.0" encoding="utf-8"?>
<ds:datastoreItem xmlns:ds="http://schemas.openxmlformats.org/officeDocument/2006/customXml" ds:itemID="{1EBA5F5A-9366-47CF-923D-539AD724FBE9}"/>
</file>

<file path=customXml/itemProps2.xml><?xml version="1.0" encoding="utf-8"?>
<ds:datastoreItem xmlns:ds="http://schemas.openxmlformats.org/officeDocument/2006/customXml" ds:itemID="{EAB6E0CC-00B8-4118-AF52-E22EAE9A9C08}"/>
</file>

<file path=customXml/itemProps3.xml><?xml version="1.0" encoding="utf-8"?>
<ds:datastoreItem xmlns:ds="http://schemas.openxmlformats.org/officeDocument/2006/customXml" ds:itemID="{E6E24A69-4241-4C62-A097-B53DAA0EE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Nivia</dc:creator>
  <cp:keywords/>
  <dc:description/>
  <cp:lastModifiedBy>Ximena Nivia</cp:lastModifiedBy>
  <cp:revision>4</cp:revision>
  <dcterms:created xsi:type="dcterms:W3CDTF">2024-05-23T21:04:00Z</dcterms:created>
  <dcterms:modified xsi:type="dcterms:W3CDTF">2024-05-28T15:58:00Z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0x010100B9D01E86E6A66C459F7AD72F0459B597</vt:lpwstr>
  </property>
  <property fmtid="{D5CDD505-2E9C-101B-9397-08002B2CF9AE}" pid="3" name="MediaServiceImageTags">
    <vt:lpwstr/>
  </property>
</Properties>
</file>